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1D" w:rsidRDefault="00F4501D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F4501D" w:rsidRDefault="00F4501D">
      <w:pPr>
        <w:pStyle w:val="newncpi"/>
        <w:ind w:firstLine="0"/>
        <w:jc w:val="center"/>
      </w:pPr>
      <w:r>
        <w:rPr>
          <w:rStyle w:val="datepr"/>
        </w:rPr>
        <w:t>10 октября 2006 г.</w:t>
      </w:r>
      <w:r>
        <w:rPr>
          <w:rStyle w:val="number"/>
        </w:rPr>
        <w:t xml:space="preserve"> № 1329</w:t>
      </w:r>
    </w:p>
    <w:p w:rsidR="00F4501D" w:rsidRDefault="00F4501D">
      <w:pPr>
        <w:pStyle w:val="title"/>
      </w:pPr>
      <w:r>
        <w:t>Об утверждении Положения о порядке конкурсного отбора и реализации проектов и работ, финансируемых за счет средств республиканского бюджета, в том числе инновационных фондов</w:t>
      </w:r>
    </w:p>
    <w:p w:rsidR="00F4501D" w:rsidRDefault="00F4501D">
      <w:pPr>
        <w:pStyle w:val="changei"/>
      </w:pPr>
      <w:r>
        <w:t>Изменения и дополнения: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9 июня 2007 г. № 771 (Национальный реестр правовых актов Республики Беларусь, 2007 г., № 145, 5/25370) &lt;C20700771&gt;;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14 июня 2008 г. № 865 (Национальный реестр правовых актов Республики Беларусь, 2008 г., № 146, 5/27853) &lt;C20800865&gt;;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12 марта 2009 г. № 305 (Национальный реестр правовых актов Республики Беларусь, 2009 г., № 68, 5/29429) &lt;C20900305&gt;;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28 апреля 2010 г. № 640 (Национальный реестр правовых актов Республики Беларусь, 2010 г., № 118, 5/31768) &lt;C21000640&gt;;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26 июля 2010 г. № 1113 (Национальный реестр правовых актов Республики Беларусь, 2010 г., № 184, 5/32251) &lt;C21001113&gt;;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12 августа 2010 г. № 1196 (Национальный реестр правовых актов Республики Беларусь, 2010 г., № 201, 5/32352) &lt;C21001196&gt;;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10 января 2013 г. № 20 (Национальный правовой Интернет-портал Республики Беларусь, 16.01.2013, 5/36782) &lt;C21300020&gt;;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4 октября 2013 г. № 888 (Национальный правовой Интернет-портал Республики Беларусь, 10.10.2013, 5/37899) &lt;C21300888&gt;;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30 января 2016 г. № 76 (Национальный правовой Интернет-портал Республики Беларусь, 03.02.2016, 5/41632) &lt;C21600076&gt;;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31 октября 2016 г. № 891 (Национальный правовой Интернет-портал Республики Беларусь, 04.11.2016, 5/42864) &lt;C21600891&gt;;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15 мая 2017 г. № 353 (Национальный правовой Интернет-портал Республики Беларусь, 19.05.2017, 5/43706) &lt;C21700353&gt;;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5 июня 2017 г. № 425 (Национальный правовой Интернет-портал Республики Беларусь, 14.06.2017, 5/43819) &lt;C21700425&gt;;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11 мая 2018 г. № 347 (Национальный правовой Интернет-портал Республики Беларусь, 15.05.2018, 5/45135) &lt;C21800347&gt;;</w:t>
      </w:r>
    </w:p>
    <w:p w:rsidR="00F4501D" w:rsidRDefault="00F4501D">
      <w:pPr>
        <w:pStyle w:val="changeadd"/>
      </w:pPr>
      <w:r>
        <w:t>Постановление Совета Министров Республики Беларусь от 31 декабря 2019 г. № 949 (Национальный правовой Интернет-портал Республики Беларусь, 04.01.2020, 5/47637) &lt;C21900949&gt;</w:t>
      </w:r>
    </w:p>
    <w:p w:rsidR="00F4501D" w:rsidRDefault="00F4501D">
      <w:pPr>
        <w:pStyle w:val="preamble"/>
      </w:pPr>
      <w:r>
        <w:lastRenderedPageBreak/>
        <w:t> </w:t>
      </w:r>
    </w:p>
    <w:p w:rsidR="00F4501D" w:rsidRDefault="00F4501D">
      <w:pPr>
        <w:pStyle w:val="preamble"/>
      </w:pPr>
      <w:r>
        <w:t>Совет Министров Республики Беларусь ПОСТАНОВЛЯЕТ:</w:t>
      </w:r>
    </w:p>
    <w:p w:rsidR="00F4501D" w:rsidRDefault="00F4501D">
      <w:pPr>
        <w:pStyle w:val="point"/>
      </w:pPr>
      <w:r>
        <w:t>1. Утвердить прилагаемое Положение о порядке конкурсного отбора и реализации проектов и работ, финансируемых за счет средств республиканского бюджета, в том числе инновационных фондов.</w:t>
      </w:r>
    </w:p>
    <w:p w:rsidR="00F4501D" w:rsidRDefault="00F4501D">
      <w:pPr>
        <w:pStyle w:val="point"/>
      </w:pPr>
      <w:r>
        <w:t>2. Признать утратившими силу постановления Совета Министров Республики Беларусь согласно приложению.</w:t>
      </w:r>
    </w:p>
    <w:p w:rsidR="00F4501D" w:rsidRDefault="00F4501D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F4501D" w:rsidRDefault="00F4501D">
      <w:pPr>
        <w:pStyle w:val="point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F4501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501D" w:rsidRDefault="00F4501D">
            <w:pPr>
              <w:pStyle w:val="newncpi0"/>
              <w:jc w:val="left"/>
            </w:pPr>
            <w:r>
              <w:rPr>
                <w:rStyle w:val="post"/>
              </w:rPr>
              <w:t xml:space="preserve">Первый заместитель Премьер-министра 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4501D" w:rsidRDefault="00F4501D">
            <w:pPr>
              <w:pStyle w:val="newncpi0"/>
              <w:jc w:val="right"/>
            </w:pPr>
            <w:r>
              <w:rPr>
                <w:rStyle w:val="pers"/>
              </w:rPr>
              <w:t>В.Семашко</w:t>
            </w:r>
          </w:p>
        </w:tc>
      </w:tr>
    </w:tbl>
    <w:p w:rsidR="00F4501D" w:rsidRDefault="00F4501D">
      <w:pPr>
        <w:pStyle w:val="newncpi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F4501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501D" w:rsidRDefault="00F4501D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501D" w:rsidRDefault="00F4501D">
            <w:pPr>
              <w:pStyle w:val="append1"/>
            </w:pPr>
            <w:r>
              <w:t>Приложение</w:t>
            </w:r>
          </w:p>
          <w:p w:rsidR="00F4501D" w:rsidRDefault="00F4501D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F4501D" w:rsidRDefault="00F4501D">
            <w:pPr>
              <w:pStyle w:val="append"/>
            </w:pPr>
            <w:r>
              <w:t>10.10.2006 № 1329</w:t>
            </w:r>
          </w:p>
        </w:tc>
      </w:tr>
    </w:tbl>
    <w:p w:rsidR="00F4501D" w:rsidRDefault="00F4501D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F4501D" w:rsidRDefault="00F4501D">
      <w:pPr>
        <w:pStyle w:val="point"/>
      </w:pPr>
      <w:r>
        <w:t>1. Пункты 3 и 4 постановления Совета Министров Республики Беларусь от 12 ноября 1998 г. № 1739 «О создании Белорусского инновационного фонда» (Собрание декретов, указов Президента и постановлений Правительства Республики Беларусь, 1998 г., № 32, ст. 819).</w:t>
      </w:r>
    </w:p>
    <w:p w:rsidR="00F4501D" w:rsidRDefault="00F4501D">
      <w:pPr>
        <w:pStyle w:val="point"/>
      </w:pPr>
      <w:r>
        <w:t>2. Постановление Совета Министров Республики Беларусь от 31 мая 1999 г. № 819 «Об утверждении Положения о порядке конкурсного отбора и реализации инновационных проектов, финансируемых из республиканского бюджета» (Национальный реестр правовых актов Республики Беларусь, 1999 г., № 46, 5/965).</w:t>
      </w:r>
    </w:p>
    <w:p w:rsidR="00F4501D" w:rsidRDefault="00F4501D">
      <w:pPr>
        <w:pStyle w:val="point"/>
      </w:pPr>
      <w:r>
        <w:t>3. Постановление Совета Министров Республики Беларусь от 10 марта 2000 г. № 317 «О внесении изменений в Положение о порядке конкурсного отбора и реализации инновационных проектов, финансируемых из республиканского бюджета» (Национальный реестр правовых актов Республики Беларусь, 2000 г., № 27, 5/2754).</w:t>
      </w:r>
    </w:p>
    <w:p w:rsidR="00F4501D" w:rsidRDefault="00F4501D">
      <w:pPr>
        <w:pStyle w:val="point"/>
      </w:pPr>
      <w:r>
        <w:t>4. Пункт 13 постановления Совета Министров Республики Беларусь от 5 июня 2002 г. № 737 «О внесении изменений в некоторые постановления Правительства Республики Беларусь» (Национальный реестр правовых актов Республики Беларусь, 2002 г., № 68, 5/10590).</w:t>
      </w:r>
    </w:p>
    <w:p w:rsidR="00F4501D" w:rsidRDefault="00F4501D">
      <w:pPr>
        <w:pStyle w:val="point"/>
      </w:pPr>
      <w:r>
        <w:t>5. Утратил силу.</w:t>
      </w:r>
    </w:p>
    <w:p w:rsidR="00F4501D" w:rsidRDefault="00F4501D">
      <w:pPr>
        <w:pStyle w:val="point"/>
      </w:pPr>
      <w:r>
        <w:t>6. Постановление Совета Министров Республики Беларусь от 9 июля 2003 г. № 918 «О внесении изменений и дополнений в постановление Совета Министров Республики Беларусь от 31 мая 1999 г. № 819» (Национальный реестр правовых актов Республики Беларусь, 2003 г., № 79, 5/12763).</w:t>
      </w:r>
    </w:p>
    <w:p w:rsidR="00F4501D" w:rsidRDefault="00F4501D">
      <w:pPr>
        <w:pStyle w:val="point"/>
      </w:pPr>
      <w:r>
        <w:t>7. Подпункт 4.13 пункта 4 постановления Совета Министров Республики Беларусь от 15 марта 2004 г. № 282 «О Государственном комитете по науке и технологиям Республики Беларусь» (Национальный реестр правовых актов Республики Беларусь, 2004 г., № 53, 5/13978).</w:t>
      </w:r>
    </w:p>
    <w:p w:rsidR="00F4501D" w:rsidRDefault="00F4501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F4501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501D" w:rsidRDefault="00F4501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4501D" w:rsidRDefault="00F4501D">
            <w:pPr>
              <w:pStyle w:val="capu1"/>
            </w:pPr>
            <w:r>
              <w:t>УТВЕРЖДЕНО</w:t>
            </w:r>
          </w:p>
          <w:p w:rsidR="00F4501D" w:rsidRDefault="00F4501D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F4501D" w:rsidRDefault="00F4501D">
            <w:pPr>
              <w:pStyle w:val="cap1"/>
            </w:pPr>
            <w:r>
              <w:t>10.10.2006 № 1329</w:t>
            </w:r>
          </w:p>
        </w:tc>
      </w:tr>
    </w:tbl>
    <w:p w:rsidR="00F4501D" w:rsidRDefault="00F4501D">
      <w:pPr>
        <w:pStyle w:val="titleu"/>
      </w:pPr>
      <w:r>
        <w:lastRenderedPageBreak/>
        <w:t>ПОЛОЖЕНИЕ</w:t>
      </w:r>
      <w:r>
        <w:br/>
        <w:t>о порядке конкурсного отбора и реализации проектов и работ, финансируемых за счет средств республиканского бюджета, в том числе инновационных фондов</w:t>
      </w:r>
    </w:p>
    <w:p w:rsidR="00F4501D" w:rsidRDefault="00F4501D">
      <w:pPr>
        <w:pStyle w:val="point"/>
      </w:pPr>
      <w:r>
        <w:t>1. Настоящим Положением устанавливается порядок конкурсного отбора и реализации:</w:t>
      </w:r>
    </w:p>
    <w:p w:rsidR="00F4501D" w:rsidRDefault="00F4501D">
      <w:pPr>
        <w:pStyle w:val="newncpi"/>
      </w:pPr>
      <w:r>
        <w:t>инновационных проектов, финансируемых из республиканского бюджета за счет средств, предусматриваемых на научную, научно-техническую и инновационную деятельность (далее, если не установлено иное, – проекты);</w:t>
      </w:r>
    </w:p>
    <w:p w:rsidR="00F4501D" w:rsidRDefault="00F4501D">
      <w:pPr>
        <w:pStyle w:val="newncpi"/>
      </w:pPr>
      <w:r>
        <w:t>научно-исследовательских, опытно-конструкторских и опытно-технологических работ в форме инновационного проекта и работ по организации и освоению производства научно-технической продукции, полученной в результате выполнения инновационных проектов и заданий государственных научно-технических программ, в том числе инновационных проектов субъектов малого и среднего предпринимательства (далее – работы по организации и освоению производства), финансируемых за счет направляемых на эти цели Белорусскому инновационному фонду (далее – Белинфонд) средств инновационных фондов, формируемых в соответствии с законодательством (далее, если не установлено иное, – средства инновационных фондов);</w:t>
      </w:r>
    </w:p>
    <w:p w:rsidR="00F4501D" w:rsidRDefault="00F4501D">
      <w:pPr>
        <w:pStyle w:val="newncpi"/>
      </w:pPr>
      <w:r>
        <w:t>венчурных проектов* (за исключением венчурных проектов, указанных в части первой пункта 1</w:t>
      </w:r>
      <w:r>
        <w:rPr>
          <w:vertAlign w:val="superscript"/>
        </w:rPr>
        <w:t>1</w:t>
      </w:r>
      <w:r>
        <w:t xml:space="preserve"> Указа Президента Республики Беларусь от 25 марта 2008 г. № 174 «О совершенствовании деятельности Белорусского инновационного фонда» (Национальный реестр правовых актов Республики Беларусь, 2008 г., № 79, 1/9570), финансируемых за счет выделяемых на эти цели Белинфонду средств республиканского бюджета, предусматриваемых на научную, научно-техническую и инновационную деятельность, а также средств, указанных в части третьей пункта 1</w:t>
      </w:r>
      <w:r>
        <w:rPr>
          <w:vertAlign w:val="superscript"/>
        </w:rPr>
        <w:t>1</w:t>
      </w:r>
      <w:r>
        <w:t xml:space="preserve"> Указа Президента Республики Беларусь от 25 марта 2008 г. № 174 (далее – венчурные проекты).</w:t>
      </w:r>
    </w:p>
    <w:p w:rsidR="00F4501D" w:rsidRDefault="00F4501D">
      <w:pPr>
        <w:pStyle w:val="newncpi"/>
      </w:pPr>
      <w:r>
        <w:t>Финансирование проектов осуществляется на конкурсной возвратной или безвозвратной основе по результатам их государственной научно-технической экспертизы с учетом оценки риска инновационной деятельности при их реализации и при условии долевого участия заинтересованных.</w:t>
      </w:r>
    </w:p>
    <w:p w:rsidR="00F4501D" w:rsidRDefault="00F4501D">
      <w:pPr>
        <w:pStyle w:val="newncpi"/>
      </w:pPr>
      <w:r>
        <w:t>Финансирование работ по организации и освоению производства, а также венчурных проектов осуществляется по результатам их государственной научно-технической экспертизы на основании договоров, заключаемых Белинфондом с организациями – исполнителями работ по организации и освоению производства, венчурных проектов, на условиях платности, срочности и возвратности, если иное не установлено Президентом Республики Беларусь или Правительством Республики Беларусь по согласованию с Президентом Республики Беларусь. Предоставление и возврат указанных средств осуществляются в соответствии с законодательством.</w:t>
      </w:r>
    </w:p>
    <w:p w:rsidR="00F4501D" w:rsidRDefault="00F4501D">
      <w:pPr>
        <w:pStyle w:val="snoskiline"/>
      </w:pPr>
      <w:r>
        <w:t>______________________________</w:t>
      </w:r>
    </w:p>
    <w:p w:rsidR="00F4501D" w:rsidRDefault="00F4501D">
      <w:pPr>
        <w:pStyle w:val="snoski"/>
        <w:spacing w:after="240"/>
      </w:pPr>
      <w:r>
        <w:t>*Для целей настоящего Положения термин «венчурный проект» имеет значение, определенное в Законе Республики Беларусь от 10 июля 2012 года «О государственной инновационной политике и инновационной деятельности в Республике Беларусь» (Национальный правовой Интернет-портал Республики Беларусь, 26.07.2012, 2/1977).</w:t>
      </w:r>
    </w:p>
    <w:p w:rsidR="00F4501D" w:rsidRDefault="00F4501D">
      <w:pPr>
        <w:pStyle w:val="point"/>
      </w:pPr>
      <w:r>
        <w:t>2. Государственными заказчиками проектов и работ по организации и освоению производства, венчурных проектов могут выступать республиканские органы государственного управления, иные государственные организации, подчиненные Правительству Республики Беларусь, Генеральная прокуратура, Национальная академия наук Беларуси, Государственный комитет судебных экспертиз, облисполкомы, Минский горисполком.</w:t>
      </w:r>
    </w:p>
    <w:p w:rsidR="00F4501D" w:rsidRDefault="00F4501D">
      <w:pPr>
        <w:pStyle w:val="point"/>
      </w:pPr>
      <w:r>
        <w:t>3. Проектом является комплекс работ по созданию и реализации инноваций (от научных исследований и (или) разработок до практического использования полученных результатов).</w:t>
      </w:r>
    </w:p>
    <w:p w:rsidR="00F4501D" w:rsidRDefault="00F4501D">
      <w:pPr>
        <w:pStyle w:val="point"/>
      </w:pPr>
      <w:r>
        <w:lastRenderedPageBreak/>
        <w:t>4. Целью проекта, венчурного проекта является создание и освоение новой или усовершенствованной продукции, новой или усовершенствованной технологии, новой услуги, нового организационно-технического решения производственного, административного, коммерческого или иного характера.</w:t>
      </w:r>
    </w:p>
    <w:p w:rsidR="00F4501D" w:rsidRDefault="00F4501D">
      <w:pPr>
        <w:pStyle w:val="newncpi"/>
      </w:pPr>
      <w:r>
        <w:t>Целью работы по организации и освоению производства является реализация результатов выполнения проектов и заданий государственных научно-технических программ.</w:t>
      </w:r>
    </w:p>
    <w:p w:rsidR="00F4501D" w:rsidRDefault="00F4501D">
      <w:pPr>
        <w:pStyle w:val="point"/>
      </w:pPr>
      <w:r>
        <w:t>5. Социально значимые проекты могут финансироваться в полном объеме за счет средств республиканского бюджета. Решение об отнесении проектов к социально значимым принимается Государственным комитетом по науке и технологиям (далее – ГКНТ).</w:t>
      </w:r>
    </w:p>
    <w:p w:rsidR="00F4501D" w:rsidRDefault="00F4501D">
      <w:pPr>
        <w:pStyle w:val="newncpi"/>
      </w:pPr>
      <w:r>
        <w:t>К рассмотрению принимаются проекты, государственные заказчики которых и (или) другие заинтересованные в реализации этих проектов приняли на себя обязательства по практическому использованию планируемых результатов, по долевому участию в финансировании затрат на выполнение научных исследований и (или) разработок, предусмотренных в проекте, в размере 50 процентов общего объема планируемых на эти цели затрат, а по проектам, финансируемым на возвратной основе, – дополнительные обязательства по обеспечению возврата средств, выделяемых из республиканского бюджета для финансовой поддержки проектов.</w:t>
      </w:r>
    </w:p>
    <w:p w:rsidR="00F4501D" w:rsidRDefault="00F4501D">
      <w:pPr>
        <w:pStyle w:val="newncpi"/>
      </w:pPr>
      <w:r>
        <w:t>Работы по организации и освоению производства могут финансироваться в полном объеме за счет средств инновационных фондов. Венчурные проекты могут финансироваться в полном объеме за счет выделяемых Белинфонду средств республиканского бюджета, предусматриваемых на научную, научно-техническую и инновационную деятельность, а также средств, указанных в части третьей пункта 1</w:t>
      </w:r>
      <w:r>
        <w:rPr>
          <w:vertAlign w:val="superscript"/>
        </w:rPr>
        <w:t>1</w:t>
      </w:r>
      <w:r>
        <w:t xml:space="preserve"> Указа Президента Республики Беларусь от 25 марта 2008 г. № 174.</w:t>
      </w:r>
    </w:p>
    <w:p w:rsidR="00F4501D" w:rsidRDefault="00F4501D">
      <w:pPr>
        <w:pStyle w:val="point"/>
      </w:pPr>
      <w:r>
        <w:t>6. Проекты и работы по организации и освоению производства, венчурные проекты должны отвечать следующим основным требованиям:</w:t>
      </w:r>
    </w:p>
    <w:p w:rsidR="00F4501D" w:rsidRDefault="00F4501D">
      <w:pPr>
        <w:pStyle w:val="newncpi"/>
      </w:pPr>
      <w:r>
        <w:t>быть направленными на решение важнейших проблем социально-экономического развития республики и соответствовать утвержденным в установленном законодательством порядке приоритетным направлениям научной, научно-технической и инновационной деятельности;</w:t>
      </w:r>
    </w:p>
    <w:p w:rsidR="00F4501D" w:rsidRDefault="00F4501D">
      <w:pPr>
        <w:pStyle w:val="newncpi"/>
      </w:pPr>
      <w:r>
        <w:t>соответствовать условиям, предусмотренным в подпунктах 1.1, 1.3 и 1.4 пункта 1 Указа Президента Республики Беларусь от 20 мая 2013 г. № 229 «О некоторых мерах по стимулированию реализации инновационных проектов» (Национальный правовой Интернет-портал Республики Беларусь, 22.05.2013, 1/14274), в случае если предусматривается оказание государственной финансовой поддержки при реализации производственного этапа инновационного проекта в порядке, установленном данным Указом;</w:t>
      </w:r>
    </w:p>
    <w:p w:rsidR="00F4501D" w:rsidRDefault="00F4501D">
      <w:pPr>
        <w:pStyle w:val="newncpi"/>
      </w:pPr>
      <w:r>
        <w:t>не дублировать работы, финансируемые из республиканского бюджета в рамках государственных, отраслевых, межгосударственных и других выполняемых в республике программ и проектов;</w:t>
      </w:r>
    </w:p>
    <w:p w:rsidR="00F4501D" w:rsidRDefault="00F4501D">
      <w:pPr>
        <w:pStyle w:val="newncpi"/>
      </w:pPr>
      <w:r>
        <w:t>научно-техническая продукция, создаваемая при выполнении проекта, должна базироваться на новейших научных достижениях, являться конкурентоспособной;</w:t>
      </w:r>
    </w:p>
    <w:p w:rsidR="00F4501D" w:rsidRDefault="00F4501D">
      <w:pPr>
        <w:pStyle w:val="newncpi"/>
      </w:pPr>
      <w:r>
        <w:t>период выполнения проекта от его начала до полного завершения этапов научно-исследовательских и проектно-конструкторских работ, как правило, не должен превышать двух лет;</w:t>
      </w:r>
    </w:p>
    <w:p w:rsidR="00F4501D" w:rsidRDefault="00F4501D">
      <w:pPr>
        <w:pStyle w:val="newncpi"/>
      </w:pPr>
      <w:r>
        <w:t>период от начала выполнения проекта, работ по организации и освоению производства и венчурного проекта, финансируемых на возвратной основе, до полного достижения поставленных целей, включая этапы промышленного выпуска продукции и возврата средств, не должен превышать семи лет.</w:t>
      </w:r>
    </w:p>
    <w:p w:rsidR="00F4501D" w:rsidRDefault="00F4501D">
      <w:pPr>
        <w:pStyle w:val="newncpi"/>
      </w:pPr>
      <w:r>
        <w:t xml:space="preserve">По согласованию с ГКНТ к рассмотрению допускаются проекты, срок выполнения которых превышает два года, при условии, что продолжительность проведения работ на </w:t>
      </w:r>
      <w:r>
        <w:lastRenderedPageBreak/>
        <w:t>отдельных этапах реализации указанных проектов по заключению государственной научно-технической экспертизы определяется технологическими особенностями этих работ (проведение медицинских испытаний, селекция, сезонность и другие).</w:t>
      </w:r>
    </w:p>
    <w:p w:rsidR="00F4501D" w:rsidRDefault="00F4501D">
      <w:pPr>
        <w:pStyle w:val="point"/>
      </w:pPr>
      <w:r>
        <w:t>7. Проекты и работы по организации и освоению производства, венчурные проекты представляются в ГКНТ их государственными заказчиками после проведения их ведомственной научно-технической экспертизы.</w:t>
      </w:r>
    </w:p>
    <w:p w:rsidR="00F4501D" w:rsidRDefault="00F4501D">
      <w:pPr>
        <w:pStyle w:val="point"/>
      </w:pPr>
      <w:r>
        <w:t>8. Представление проектов и работ по организации и освоению производства, венчурных проектов на очередной финансовый год осуществляется в сроки, установленные для подготовки проекта Закона Республики Беларусь о республиканском бюджете на очередной финансовый год. В отдельных случаях государственными заказчиками могут быть представлены дополнительные проекты и работы по организации и освоению производства, венчурные проекты, необходимость выполнения которых возникла в течение текущего финансового года, в пределах плановых назначений, предусмотренных на эти цели.</w:t>
      </w:r>
    </w:p>
    <w:p w:rsidR="00F4501D" w:rsidRDefault="00F4501D">
      <w:pPr>
        <w:pStyle w:val="point"/>
      </w:pPr>
      <w:r>
        <w:t>9. Предложения об объемах средств республиканского бюджета на финансирование проектов и работ по организации и освоению производства, венчурных проектов на очередной финансовый год формируются государственными заказчиками на основании заявок организаций-исполнителей работ по проектам с учетом условий оплаты труда, цен на работы, услуги и товары в соответствии с прогнозом социально-экономического развития Республики Беларусь.</w:t>
      </w:r>
    </w:p>
    <w:p w:rsidR="00F4501D" w:rsidRDefault="00F4501D">
      <w:pPr>
        <w:pStyle w:val="point"/>
      </w:pPr>
      <w:r>
        <w:t>10. К представляемым проектам и работам по организации и освоению производства, венчурным проектам, оформленным в соответствии с требованиями, установленными ГКНТ, прилагаются:</w:t>
      </w:r>
    </w:p>
    <w:p w:rsidR="00F4501D" w:rsidRDefault="00F4501D">
      <w:pPr>
        <w:pStyle w:val="newncpi"/>
      </w:pPr>
      <w:r>
        <w:t>краткая аннотация;</w:t>
      </w:r>
    </w:p>
    <w:p w:rsidR="00F4501D" w:rsidRDefault="00F4501D">
      <w:pPr>
        <w:pStyle w:val="newncpi"/>
      </w:pPr>
      <w:r>
        <w:t>технико-экономическое обоснование – по проектам, целью которых является разработка новых организационно-технических решений производственного, организационного и социально-экономического характера;</w:t>
      </w:r>
    </w:p>
    <w:p w:rsidR="00F4501D" w:rsidRDefault="00F4501D">
      <w:pPr>
        <w:pStyle w:val="newncpi"/>
      </w:pPr>
      <w:r>
        <w:t>бизнес-планы – по проектам, венчурным проектам, целью выполнения которых является создание и освоение новых и усовершенствование существующих видов продукции, технологий, по работам по организации и освоению производства и аудиторское заключение о финансовом состоянии юридического лица;</w:t>
      </w:r>
    </w:p>
    <w:p w:rsidR="00F4501D" w:rsidRDefault="00F4501D">
      <w:pPr>
        <w:pStyle w:val="newncpi"/>
      </w:pPr>
      <w:r>
        <w:t>обязательства государственного заказчика и (или) других заинтересованных в реализации проекта по практическому использованию результатов научных исследований и (или) разработок, а также по долевому участию в финансировании проектов;</w:t>
      </w:r>
    </w:p>
    <w:p w:rsidR="00F4501D" w:rsidRDefault="00F4501D">
      <w:pPr>
        <w:pStyle w:val="newncpi"/>
      </w:pPr>
      <w:r>
        <w:t>копия заключения ведомственной научно-технической экспертизы.</w:t>
      </w:r>
    </w:p>
    <w:p w:rsidR="00F4501D" w:rsidRDefault="00F4501D">
      <w:pPr>
        <w:pStyle w:val="point"/>
      </w:pPr>
      <w:r>
        <w:t>11. Проекты и работы по организации и освоению производства, венчурные проекты, не отвечающие установленным требованиям, возвращаются государственным заказчикам с указанием причин возврата.</w:t>
      </w:r>
    </w:p>
    <w:p w:rsidR="00F4501D" w:rsidRDefault="00F4501D">
      <w:pPr>
        <w:pStyle w:val="point"/>
      </w:pPr>
      <w:r>
        <w:t>12. Проекты и работы по организации и освоению производства, венчурные проекты, оформленные в соответствии с установленными требованиями, направляются ГКНТ в государственные экспертные советы для проведения государственной научно-технической экспертизы.</w:t>
      </w:r>
    </w:p>
    <w:p w:rsidR="00F4501D" w:rsidRDefault="00F4501D">
      <w:pPr>
        <w:pStyle w:val="point"/>
      </w:pPr>
      <w:r>
        <w:t>13. На основании результатов государственной научно-технической экспертизы конкурсной комиссией, создаваемой ГКНТ, проводится конкурсный отбор проектов, финансируемых на возвратной и безвозвратной основе, и работ по организации и освоению производства, венчурных проектов.</w:t>
      </w:r>
    </w:p>
    <w:p w:rsidR="00F4501D" w:rsidRDefault="00F4501D">
      <w:pPr>
        <w:pStyle w:val="newncpi"/>
      </w:pPr>
      <w:r>
        <w:t>Состав конкурсной комиссии формируется из представителей ГКНТ, специалистов и ученых Национальной академии наук Беларуси, республиканских органов государственного управления, иных государственных организаций, подчиненных Правительству Республики Беларусь, других организаций республики. Порядок работы конкурсной комиссии определяется регламентом, утверждаемым ГКНТ.</w:t>
      </w:r>
    </w:p>
    <w:p w:rsidR="00F4501D" w:rsidRDefault="00F4501D">
      <w:pPr>
        <w:pStyle w:val="point"/>
      </w:pPr>
      <w:r>
        <w:lastRenderedPageBreak/>
        <w:t>14. Основанием для открытия финансирования государственным заказчиком проектов, Белинфондом работ по организации и освоению производства и венчурных проектов являются приказы ГКНТ.</w:t>
      </w:r>
    </w:p>
    <w:p w:rsidR="00F4501D" w:rsidRDefault="00F4501D">
      <w:pPr>
        <w:pStyle w:val="point"/>
      </w:pPr>
      <w:r>
        <w:t>15. Государственные заказчики после утверждения в установленном порядке проектов, Белинфонд – работ по организации и освоению производства и венчурных проектов заключают с организациями-исполнителями договоры на их реализацию.</w:t>
      </w:r>
    </w:p>
    <w:p w:rsidR="00F4501D" w:rsidRDefault="00F4501D">
      <w:pPr>
        <w:pStyle w:val="newncpi"/>
      </w:pPr>
      <w:r>
        <w:t>В случаях, установленных законодательством, научно-исследовательские, опытно-конструкторские и опытно-технологические работы подлежат государственной регистрации.</w:t>
      </w:r>
    </w:p>
    <w:p w:rsidR="00F4501D" w:rsidRDefault="00F4501D">
      <w:pPr>
        <w:pStyle w:val="newncpi"/>
      </w:pPr>
      <w:r>
        <w:t>Обязательства по финансированию проектов за счет бюджетных средств, включая средства инновационных фондов, и внебюджетных источников государственные заказчики соответствующих проектов ежегодно подтверждают при формировании предложений о финансировании этих проектов за счет средств республиканского бюджета, предусматриваемых на научную, научно-техническую и инновационную деятельность, на очередной финансовый год. Выполнение указанных обязательств государственными заказчиками отражается в информации о реализации проектов, ежегодно представляемой в ГКНТ.</w:t>
      </w:r>
    </w:p>
    <w:p w:rsidR="00F4501D" w:rsidRDefault="00F4501D">
      <w:pPr>
        <w:pStyle w:val="point"/>
      </w:pPr>
      <w:r>
        <w:t>16. Исключен.</w:t>
      </w:r>
    </w:p>
    <w:p w:rsidR="00F4501D" w:rsidRDefault="00F4501D">
      <w:pPr>
        <w:pStyle w:val="point"/>
      </w:pPr>
      <w:r>
        <w:t>17. Если на любом этапе реализации проекта и работ по организации и освоению производства, венчурного проекта будет установлено, что получить предусмотренные проектом результаты не представляется возможным, государственный заказчик обязан информировать об этом ГКНТ.</w:t>
      </w:r>
    </w:p>
    <w:p w:rsidR="00F4501D" w:rsidRDefault="00F4501D">
      <w:pPr>
        <w:pStyle w:val="newncpi"/>
      </w:pPr>
      <w:r>
        <w:t>Решение о прекращении работ принимает ГКНТ по представлению государственного заказчика.</w:t>
      </w:r>
    </w:p>
    <w:p w:rsidR="00F4501D" w:rsidRDefault="00F4501D">
      <w:pPr>
        <w:pStyle w:val="newncpi"/>
      </w:pPr>
      <w:r>
        <w:t>Государственный заказчик осуществляет контроль за целевым и эффективным использованием выделенных на выполнение проектов бюджетных средств.</w:t>
      </w:r>
    </w:p>
    <w:p w:rsidR="00F4501D" w:rsidRDefault="00F4501D">
      <w:pPr>
        <w:pStyle w:val="point"/>
      </w:pPr>
      <w:r>
        <w:t>18. В ходе выполнения проекта и работ по организации и освоению производства, венчурного проекта в них могут вноситься изменения.</w:t>
      </w:r>
    </w:p>
    <w:p w:rsidR="00F4501D" w:rsidRDefault="00F4501D">
      <w:pPr>
        <w:pStyle w:val="newncpi"/>
      </w:pPr>
      <w:r>
        <w:t>Решения об изменении запланированных результатов, объемов финансирования и сроков выполнения проекта в целом принимает ГКНТ по предложению государственного заказчика, которые должны содержать точное определение характера и причин изменений, а также обоснование необходимости этих изменений.</w:t>
      </w:r>
    </w:p>
    <w:p w:rsidR="00F4501D" w:rsidRDefault="00F4501D">
      <w:pPr>
        <w:pStyle w:val="newncpi"/>
      </w:pPr>
      <w:r>
        <w:t>Предложения о внесении изменений в проект и работы по организации и освоению производства, венчурный проект принимаются ГКНТ за 30 дней, а в исключительных случаях не менее чем за 10 дней до окончания планового срока выполнения соответствующего этапа.</w:t>
      </w:r>
    </w:p>
    <w:p w:rsidR="00F4501D" w:rsidRDefault="00F4501D">
      <w:pPr>
        <w:pStyle w:val="newncpi"/>
      </w:pPr>
      <w:r>
        <w:t>Решение об изменении сроков выполнения этапов работ текущего года принимает государственный заказчик, а по работам по организации и освоению производства, венчурным проектам – Белинфонд.</w:t>
      </w:r>
    </w:p>
    <w:p w:rsidR="00F4501D" w:rsidRDefault="00F4501D">
      <w:pPr>
        <w:pStyle w:val="point"/>
      </w:pPr>
      <w:r>
        <w:t>19. Информация о ходе выполнения работ по проектам представляется государственными заказчиками, а по работам по организации и освоению производства, венчурным проектам – Белинфондом в ГКНТ до 25 января года, следующего за отчетным, по формам, устанавливаемым ГКНТ.</w:t>
      </w:r>
    </w:p>
    <w:p w:rsidR="00F4501D" w:rsidRDefault="00F4501D">
      <w:pPr>
        <w:pStyle w:val="point"/>
      </w:pPr>
      <w:r>
        <w:t>20. Исключен.</w:t>
      </w:r>
    </w:p>
    <w:p w:rsidR="00F4501D" w:rsidRDefault="00F4501D">
      <w:pPr>
        <w:pStyle w:val="point"/>
      </w:pPr>
      <w:r>
        <w:t>21. Оценка и приемка результатов работ по проектам производится государственным заказчиком, а по работам по организации и освоению производства, венчурным проектам – государственным заказчиком совместно с Белинфондом. Результаты приемки оформляются актом, который представляется в ГКНТ, а по работам по организации и освоению производства, венчурным проектам – в Белинфонд.</w:t>
      </w:r>
    </w:p>
    <w:p w:rsidR="00F4501D" w:rsidRDefault="00F4501D">
      <w:pPr>
        <w:pStyle w:val="newncpi"/>
      </w:pPr>
      <w:r>
        <w:t> </w:t>
      </w:r>
    </w:p>
    <w:p w:rsidR="00A74498" w:rsidRDefault="00DF41D1"/>
    <w:sectPr w:rsidR="00A74498" w:rsidSect="00F45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1D1" w:rsidRDefault="00DF41D1" w:rsidP="00F4501D">
      <w:pPr>
        <w:spacing w:after="0" w:line="240" w:lineRule="auto"/>
      </w:pPr>
      <w:r>
        <w:separator/>
      </w:r>
    </w:p>
  </w:endnote>
  <w:endnote w:type="continuationSeparator" w:id="0">
    <w:p w:rsidR="00DF41D1" w:rsidRDefault="00DF41D1" w:rsidP="00F4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1D" w:rsidRDefault="00F450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1D" w:rsidRDefault="00F4501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4501D" w:rsidTr="00F4501D">
      <w:tc>
        <w:tcPr>
          <w:tcW w:w="1800" w:type="dxa"/>
          <w:shd w:val="clear" w:color="auto" w:fill="auto"/>
          <w:vAlign w:val="center"/>
        </w:tcPr>
        <w:p w:rsidR="00F4501D" w:rsidRDefault="00F4501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4501D" w:rsidRDefault="00F4501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4501D" w:rsidRDefault="00F4501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F4501D" w:rsidRPr="00F4501D" w:rsidRDefault="00F4501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4501D" w:rsidRDefault="00F450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1D1" w:rsidRDefault="00DF41D1" w:rsidP="00F4501D">
      <w:pPr>
        <w:spacing w:after="0" w:line="240" w:lineRule="auto"/>
      </w:pPr>
      <w:r>
        <w:separator/>
      </w:r>
    </w:p>
  </w:footnote>
  <w:footnote w:type="continuationSeparator" w:id="0">
    <w:p w:rsidR="00DF41D1" w:rsidRDefault="00DF41D1" w:rsidP="00F4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1D" w:rsidRDefault="00F4501D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501D" w:rsidRDefault="00F450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1D" w:rsidRPr="00F4501D" w:rsidRDefault="00F4501D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4501D">
      <w:rPr>
        <w:rStyle w:val="a7"/>
        <w:rFonts w:ascii="Times New Roman" w:hAnsi="Times New Roman" w:cs="Times New Roman"/>
        <w:sz w:val="24"/>
      </w:rPr>
      <w:fldChar w:fldCharType="begin"/>
    </w:r>
    <w:r w:rsidRPr="00F4501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4501D">
      <w:rPr>
        <w:rStyle w:val="a7"/>
        <w:rFonts w:ascii="Times New Roman" w:hAnsi="Times New Roman" w:cs="Times New Roman"/>
        <w:sz w:val="24"/>
      </w:rPr>
      <w:fldChar w:fldCharType="separate"/>
    </w:r>
    <w:r w:rsidR="00957738">
      <w:rPr>
        <w:rStyle w:val="a7"/>
        <w:rFonts w:ascii="Times New Roman" w:hAnsi="Times New Roman" w:cs="Times New Roman"/>
        <w:noProof/>
        <w:sz w:val="24"/>
      </w:rPr>
      <w:t>4</w:t>
    </w:r>
    <w:r w:rsidRPr="00F4501D">
      <w:rPr>
        <w:rStyle w:val="a7"/>
        <w:rFonts w:ascii="Times New Roman" w:hAnsi="Times New Roman" w:cs="Times New Roman"/>
        <w:sz w:val="24"/>
      </w:rPr>
      <w:fldChar w:fldCharType="end"/>
    </w:r>
  </w:p>
  <w:p w:rsidR="00F4501D" w:rsidRPr="00F4501D" w:rsidRDefault="00F4501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1D" w:rsidRDefault="00F45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1D"/>
    <w:rsid w:val="00957738"/>
    <w:rsid w:val="00C60CB7"/>
    <w:rsid w:val="00DF41D1"/>
    <w:rsid w:val="00E71A87"/>
    <w:rsid w:val="00F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D0FB-2CC3-4CA7-A6AD-C2C01902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4501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450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F4501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450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450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450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450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450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F4501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4501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450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450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4501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450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450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4501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501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501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501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4501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501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45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4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01D"/>
  </w:style>
  <w:style w:type="paragraph" w:styleId="a5">
    <w:name w:val="footer"/>
    <w:basedOn w:val="a"/>
    <w:link w:val="a6"/>
    <w:uiPriority w:val="99"/>
    <w:unhideWhenUsed/>
    <w:rsid w:val="00F45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01D"/>
  </w:style>
  <w:style w:type="character" w:styleId="a7">
    <w:name w:val="page number"/>
    <w:basedOn w:val="a0"/>
    <w:uiPriority w:val="99"/>
    <w:semiHidden/>
    <w:unhideWhenUsed/>
    <w:rsid w:val="00F4501D"/>
  </w:style>
  <w:style w:type="table" w:styleId="a8">
    <w:name w:val="Table Grid"/>
    <w:basedOn w:val="a1"/>
    <w:uiPriority w:val="39"/>
    <w:rsid w:val="00F4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2238</Words>
  <Characters>16499</Characters>
  <Application>Microsoft Office Word</Application>
  <DocSecurity>0</DocSecurity>
  <Lines>311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2021-03-26T11:54:00Z</dcterms:created>
  <dcterms:modified xsi:type="dcterms:W3CDTF">2021-03-26T12:04:00Z</dcterms:modified>
</cp:coreProperties>
</file>